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F7" w:rsidRPr="00A7389C" w:rsidRDefault="00C42879" w:rsidP="00C42879">
      <w:pPr>
        <w:rPr>
          <w:b/>
          <w:szCs w:val="24"/>
        </w:rPr>
      </w:pPr>
      <w:r w:rsidRPr="00A7389C">
        <w:rPr>
          <w:b/>
          <w:szCs w:val="24"/>
        </w:rPr>
        <w:t>EKL</w:t>
      </w:r>
      <w:r w:rsidRPr="00A7389C">
        <w:rPr>
          <w:rFonts w:eastAsia="Times New Roman"/>
          <w:b/>
          <w:szCs w:val="24"/>
        </w:rPr>
        <w:t xml:space="preserve"> </w:t>
      </w:r>
      <w:r w:rsidRPr="00A7389C">
        <w:rPr>
          <w:b/>
          <w:szCs w:val="24"/>
        </w:rPr>
        <w:t>PKKK</w:t>
      </w:r>
      <w:r w:rsidRPr="00A7389C">
        <w:rPr>
          <w:rFonts w:eastAsia="Times New Roman"/>
          <w:b/>
          <w:szCs w:val="24"/>
        </w:rPr>
        <w:t xml:space="preserve"> </w:t>
      </w:r>
      <w:r w:rsidRPr="00A7389C">
        <w:rPr>
          <w:b/>
          <w:szCs w:val="24"/>
        </w:rPr>
        <w:t>eestseisuse</w:t>
      </w:r>
      <w:r w:rsidRPr="00A7389C">
        <w:rPr>
          <w:rFonts w:eastAsia="Times New Roman"/>
          <w:b/>
          <w:szCs w:val="24"/>
        </w:rPr>
        <w:t xml:space="preserve"> </w:t>
      </w:r>
      <w:r w:rsidRPr="00A7389C">
        <w:rPr>
          <w:b/>
          <w:szCs w:val="24"/>
        </w:rPr>
        <w:t>koosoleku</w:t>
      </w:r>
      <w:r w:rsidRPr="00A7389C">
        <w:rPr>
          <w:rFonts w:eastAsia="Times New Roman"/>
          <w:b/>
          <w:szCs w:val="24"/>
        </w:rPr>
        <w:t xml:space="preserve"> </w:t>
      </w:r>
      <w:r w:rsidR="005A0AF7">
        <w:rPr>
          <w:b/>
          <w:szCs w:val="24"/>
        </w:rPr>
        <w:t>protokoll</w:t>
      </w:r>
    </w:p>
    <w:p w:rsidR="00C42879" w:rsidRPr="005A0AF7" w:rsidRDefault="00FD7444" w:rsidP="00C42879">
      <w:pPr>
        <w:rPr>
          <w:i/>
          <w:szCs w:val="24"/>
        </w:rPr>
      </w:pPr>
      <w:r w:rsidRPr="005A0AF7">
        <w:rPr>
          <w:i/>
          <w:szCs w:val="24"/>
        </w:rPr>
        <w:t>28.10</w:t>
      </w:r>
      <w:r w:rsidR="00C42879" w:rsidRPr="005A0AF7">
        <w:rPr>
          <w:i/>
          <w:szCs w:val="24"/>
        </w:rPr>
        <w:t>.2014</w:t>
      </w:r>
    </w:p>
    <w:p w:rsidR="00C42879" w:rsidRPr="00A7389C" w:rsidRDefault="00C42879" w:rsidP="00C42879">
      <w:pPr>
        <w:rPr>
          <w:szCs w:val="24"/>
        </w:rPr>
      </w:pPr>
      <w:r w:rsidRPr="00A7389C">
        <w:rPr>
          <w:szCs w:val="24"/>
        </w:rPr>
        <w:t>Algus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kell</w:t>
      </w:r>
      <w:r w:rsidRPr="00A7389C">
        <w:rPr>
          <w:rFonts w:eastAsia="Times New Roman"/>
          <w:szCs w:val="24"/>
        </w:rPr>
        <w:t xml:space="preserve"> 19.00</w:t>
      </w:r>
      <w:r w:rsidRPr="00A7389C">
        <w:rPr>
          <w:szCs w:val="24"/>
        </w:rPr>
        <w:t>,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lõpp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kell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20</w:t>
      </w:r>
      <w:r>
        <w:rPr>
          <w:szCs w:val="24"/>
        </w:rPr>
        <w:t>.30</w:t>
      </w:r>
      <w:r w:rsidRPr="00A7389C">
        <w:rPr>
          <w:szCs w:val="24"/>
        </w:rPr>
        <w:t>.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Koosolek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viidi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läbi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Skype</w:t>
      </w:r>
      <w:r w:rsidRPr="00A7389C">
        <w:rPr>
          <w:rFonts w:eastAsia="Times New Roman"/>
          <w:szCs w:val="24"/>
        </w:rPr>
        <w:t>’</w:t>
      </w:r>
      <w:r w:rsidRPr="00A7389C">
        <w:rPr>
          <w:szCs w:val="24"/>
        </w:rPr>
        <w:t>i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vahendusel.</w:t>
      </w:r>
    </w:p>
    <w:p w:rsidR="00C42879" w:rsidRPr="00A7389C" w:rsidRDefault="00C42879" w:rsidP="00C42879">
      <w:pPr>
        <w:spacing w:line="240" w:lineRule="auto"/>
        <w:rPr>
          <w:szCs w:val="24"/>
        </w:rPr>
      </w:pPr>
      <w:r w:rsidRPr="00A7389C">
        <w:rPr>
          <w:szCs w:val="24"/>
        </w:rPr>
        <w:t>Koosolekut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juhatas: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Ülle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Aaslav-Kaasik</w:t>
      </w:r>
    </w:p>
    <w:p w:rsidR="00C42879" w:rsidRPr="00A7389C" w:rsidRDefault="00C42879" w:rsidP="00C42879">
      <w:pPr>
        <w:spacing w:line="240" w:lineRule="auto"/>
        <w:rPr>
          <w:rFonts w:eastAsia="Times New Roman"/>
          <w:szCs w:val="24"/>
        </w:rPr>
      </w:pPr>
      <w:r w:rsidRPr="00A7389C">
        <w:rPr>
          <w:szCs w:val="24"/>
        </w:rPr>
        <w:t>Protokollis:</w:t>
      </w:r>
      <w:r w:rsidRPr="00A7389C">
        <w:rPr>
          <w:rFonts w:eastAsia="Times New Roman"/>
          <w:szCs w:val="24"/>
        </w:rPr>
        <w:t xml:space="preserve"> </w:t>
      </w:r>
      <w:r w:rsidR="00FD7444">
        <w:rPr>
          <w:rFonts w:eastAsia="Times New Roman"/>
          <w:szCs w:val="24"/>
        </w:rPr>
        <w:t>Helle Kaljula</w:t>
      </w:r>
    </w:p>
    <w:p w:rsidR="00C42879" w:rsidRPr="00A7389C" w:rsidRDefault="00C42879" w:rsidP="00C42879">
      <w:pPr>
        <w:spacing w:line="240" w:lineRule="auto"/>
        <w:rPr>
          <w:rFonts w:eastAsia="Times New Roman"/>
          <w:szCs w:val="24"/>
        </w:rPr>
      </w:pPr>
      <w:r w:rsidRPr="00A7389C">
        <w:rPr>
          <w:szCs w:val="24"/>
        </w:rPr>
        <w:t>Koosolekust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võt</w:t>
      </w:r>
      <w:r w:rsidRPr="00A7389C">
        <w:rPr>
          <w:rFonts w:eastAsia="Times New Roman"/>
          <w:szCs w:val="24"/>
        </w:rPr>
        <w:t xml:space="preserve">tis </w:t>
      </w:r>
      <w:r w:rsidRPr="00A7389C">
        <w:rPr>
          <w:szCs w:val="24"/>
        </w:rPr>
        <w:t>osa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lisaks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koosoleku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juhatajale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ning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protokollijale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eestseisuse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liikmed</w:t>
      </w:r>
      <w:r w:rsidRPr="00A7389C">
        <w:rPr>
          <w:rFonts w:eastAsia="Times New Roman"/>
          <w:szCs w:val="24"/>
        </w:rPr>
        <w:t xml:space="preserve">               </w:t>
      </w:r>
      <w:r w:rsidR="00FD7444">
        <w:rPr>
          <w:szCs w:val="24"/>
        </w:rPr>
        <w:t>Ulvi Lukk</w:t>
      </w:r>
      <w:r w:rsidR="007D08ED">
        <w:rPr>
          <w:szCs w:val="24"/>
        </w:rPr>
        <w:t xml:space="preserve"> </w:t>
      </w:r>
      <w:r w:rsidRPr="00A7389C">
        <w:rPr>
          <w:szCs w:val="24"/>
        </w:rPr>
        <w:t>ja Anneli Matsi.</w:t>
      </w:r>
    </w:p>
    <w:p w:rsidR="00C42879" w:rsidRPr="00A7389C" w:rsidRDefault="00C42879" w:rsidP="00C42879">
      <w:pPr>
        <w:spacing w:line="240" w:lineRule="auto"/>
        <w:rPr>
          <w:szCs w:val="24"/>
        </w:rPr>
      </w:pPr>
    </w:p>
    <w:p w:rsidR="00C42879" w:rsidRDefault="00C42879" w:rsidP="00C42879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u w:val="single"/>
          <w:lang w:eastAsia="et-EE"/>
        </w:rPr>
      </w:pPr>
      <w:r w:rsidRPr="00A7389C">
        <w:rPr>
          <w:rFonts w:eastAsia="Times New Roman"/>
          <w:color w:val="222222"/>
          <w:szCs w:val="24"/>
          <w:u w:val="single"/>
          <w:lang w:eastAsia="et-EE"/>
        </w:rPr>
        <w:t>Päevakord:</w:t>
      </w:r>
    </w:p>
    <w:p w:rsidR="008F5D09" w:rsidRPr="00A7389C" w:rsidRDefault="008F5D09" w:rsidP="00C42879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u w:val="single"/>
          <w:lang w:eastAsia="et-EE"/>
        </w:rPr>
      </w:pPr>
    </w:p>
    <w:p w:rsidR="00C2765C" w:rsidRPr="00C2765C" w:rsidRDefault="00C2765C" w:rsidP="00C276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Cs w:val="24"/>
        </w:rPr>
      </w:pPr>
      <w:r w:rsidRPr="00C2765C">
        <w:rPr>
          <w:color w:val="000000"/>
          <w:szCs w:val="24"/>
        </w:rPr>
        <w:t>Võistluskatse eeskirja projekt ja FCI dokumendi projekti arutelu</w:t>
      </w:r>
    </w:p>
    <w:p w:rsidR="00C42879" w:rsidRPr="00FD7444" w:rsidRDefault="00FD7444" w:rsidP="00FD74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et-EE"/>
        </w:rPr>
      </w:pPr>
      <w:r w:rsidRPr="00FD7444">
        <w:rPr>
          <w:rFonts w:eastAsia="Times New Roman"/>
          <w:color w:val="222222"/>
          <w:szCs w:val="24"/>
          <w:lang w:eastAsia="et-EE"/>
        </w:rPr>
        <w:t>Üldkoosoleku toimumise aeg</w:t>
      </w:r>
      <w:r>
        <w:rPr>
          <w:rFonts w:eastAsia="Times New Roman"/>
          <w:color w:val="222222"/>
          <w:szCs w:val="24"/>
          <w:lang w:eastAsia="et-EE"/>
        </w:rPr>
        <w:t>,</w:t>
      </w:r>
      <w:r w:rsidRPr="00FD7444">
        <w:rPr>
          <w:rFonts w:eastAsia="Times New Roman"/>
          <w:color w:val="222222"/>
          <w:szCs w:val="24"/>
          <w:lang w:eastAsia="et-EE"/>
        </w:rPr>
        <w:t xml:space="preserve"> koht ja päev</w:t>
      </w:r>
      <w:r>
        <w:rPr>
          <w:rFonts w:eastAsia="Times New Roman"/>
          <w:color w:val="222222"/>
          <w:szCs w:val="24"/>
          <w:lang w:eastAsia="et-EE"/>
        </w:rPr>
        <w:t>akord</w:t>
      </w:r>
    </w:p>
    <w:p w:rsidR="00FD7444" w:rsidRPr="00FD7444" w:rsidRDefault="00FD7444" w:rsidP="00FD74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EKL PKKK liikmelisuse küsimus</w:t>
      </w:r>
    </w:p>
    <w:p w:rsidR="00C42879" w:rsidRPr="00A7389C" w:rsidRDefault="00C42879" w:rsidP="00C42879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et-EE"/>
        </w:rPr>
      </w:pPr>
    </w:p>
    <w:p w:rsidR="00C42879" w:rsidRPr="00A7389C" w:rsidRDefault="00C42879" w:rsidP="00C42879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u w:val="single"/>
          <w:lang w:eastAsia="et-EE"/>
        </w:rPr>
      </w:pPr>
      <w:r w:rsidRPr="00A7389C">
        <w:rPr>
          <w:rFonts w:eastAsia="Times New Roman"/>
          <w:color w:val="222222"/>
          <w:szCs w:val="24"/>
          <w:u w:val="single"/>
          <w:lang w:eastAsia="et-EE"/>
        </w:rPr>
        <w:t>Otsustati:</w:t>
      </w:r>
    </w:p>
    <w:p w:rsidR="00C42879" w:rsidRPr="00A7389C" w:rsidRDefault="00C42879" w:rsidP="00C42879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et-EE"/>
        </w:rPr>
      </w:pPr>
    </w:p>
    <w:p w:rsidR="00C2765C" w:rsidRDefault="00C2765C" w:rsidP="00C276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color w:val="222222"/>
          <w:szCs w:val="24"/>
        </w:rPr>
      </w:pPr>
      <w:r>
        <w:rPr>
          <w:color w:val="222222"/>
          <w:szCs w:val="24"/>
        </w:rPr>
        <w:t>Ülle Aaslav-Kaasik teeb üldkoosolekul ülevaate Kelgukoerte võistluskatse eeskirja projektist ja seni tehtud tööst. Üldkoosolekule kutsutakse</w:t>
      </w:r>
      <w:r w:rsidR="00DA6E2F">
        <w:rPr>
          <w:color w:val="222222"/>
          <w:szCs w:val="24"/>
        </w:rPr>
        <w:t xml:space="preserve"> Viljar Krohv tutvustama </w:t>
      </w:r>
      <w:r>
        <w:rPr>
          <w:color w:val="222222"/>
          <w:szCs w:val="24"/>
        </w:rPr>
        <w:t xml:space="preserve"> FCI dokumenti „FCI Regulations for the Working Certificate for Sled Dogs and Delivery of CACT</w:t>
      </w:r>
      <w:r w:rsidR="00DA6E2F">
        <w:rPr>
          <w:color w:val="222222"/>
          <w:szCs w:val="24"/>
        </w:rPr>
        <w:t>“.</w:t>
      </w:r>
    </w:p>
    <w:p w:rsidR="00C2765C" w:rsidRDefault="00C2765C" w:rsidP="00C2765C">
      <w:pPr>
        <w:pStyle w:val="ListParagraph"/>
        <w:shd w:val="clear" w:color="auto" w:fill="FFFFFF"/>
        <w:spacing w:after="0" w:line="240" w:lineRule="auto"/>
        <w:rPr>
          <w:color w:val="222222"/>
          <w:szCs w:val="24"/>
        </w:rPr>
      </w:pPr>
    </w:p>
    <w:p w:rsidR="00C2765C" w:rsidRPr="00F1481F" w:rsidRDefault="0089114E" w:rsidP="00C276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et-EE"/>
        </w:rPr>
      </w:pPr>
      <w:r>
        <w:rPr>
          <w:rFonts w:eastAsia="Times New Roman"/>
          <w:color w:val="222222"/>
          <w:szCs w:val="24"/>
          <w:lang w:eastAsia="et-EE"/>
        </w:rPr>
        <w:t xml:space="preserve">Üldkoosolek toimub 14. </w:t>
      </w:r>
      <w:bookmarkStart w:id="0" w:name="_GoBack"/>
      <w:bookmarkEnd w:id="0"/>
      <w:r w:rsidR="00C2765C" w:rsidRPr="00F1481F">
        <w:rPr>
          <w:rFonts w:eastAsia="Times New Roman"/>
          <w:color w:val="222222"/>
          <w:szCs w:val="24"/>
          <w:lang w:eastAsia="et-EE"/>
        </w:rPr>
        <w:t>novembril 2014 Rapla White House’s Raplas Viljandi mnt 19 algusega kell 18.00</w:t>
      </w:r>
    </w:p>
    <w:p w:rsidR="00C2765C" w:rsidRDefault="00C2765C" w:rsidP="00C2765C">
      <w:pPr>
        <w:pStyle w:val="ListParagraph"/>
        <w:shd w:val="clear" w:color="auto" w:fill="FFFFFF"/>
        <w:spacing w:after="0" w:line="240" w:lineRule="auto"/>
        <w:ind w:left="1004"/>
        <w:rPr>
          <w:rFonts w:eastAsia="Times New Roman"/>
          <w:color w:val="222222"/>
          <w:szCs w:val="24"/>
          <w:lang w:eastAsia="et-EE"/>
        </w:rPr>
      </w:pPr>
    </w:p>
    <w:p w:rsidR="00C2765C" w:rsidRDefault="00C2765C" w:rsidP="00C2765C">
      <w:pPr>
        <w:pStyle w:val="ListParagraph"/>
        <w:shd w:val="clear" w:color="auto" w:fill="FFFFFF"/>
        <w:spacing w:after="0" w:line="240" w:lineRule="auto"/>
        <w:ind w:left="1004"/>
        <w:rPr>
          <w:rFonts w:eastAsia="Times New Roman"/>
          <w:color w:val="222222"/>
          <w:szCs w:val="24"/>
          <w:lang w:eastAsia="et-EE"/>
        </w:rPr>
      </w:pPr>
      <w:r>
        <w:rPr>
          <w:rFonts w:eastAsia="Times New Roman"/>
          <w:color w:val="222222"/>
          <w:szCs w:val="24"/>
          <w:lang w:eastAsia="et-EE"/>
        </w:rPr>
        <w:t>Päevakord:</w:t>
      </w:r>
    </w:p>
    <w:p w:rsidR="00C2765C" w:rsidRDefault="00C2765C" w:rsidP="00C276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color w:val="222222"/>
          <w:szCs w:val="24"/>
        </w:rPr>
      </w:pPr>
      <w:r>
        <w:rPr>
          <w:color w:val="222222"/>
          <w:szCs w:val="24"/>
        </w:rPr>
        <w:t>Eestseisuse esimehe ja liikmete valimine</w:t>
      </w:r>
    </w:p>
    <w:p w:rsidR="00C2765C" w:rsidRDefault="00C2765C" w:rsidP="00C276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color w:val="222222"/>
          <w:szCs w:val="24"/>
        </w:rPr>
      </w:pPr>
      <w:r>
        <w:rPr>
          <w:color w:val="222222"/>
          <w:szCs w:val="24"/>
        </w:rPr>
        <w:t>Ülle Aaslav-Kaasiku ülevaade PKKK tegevusest ning võistluskatse eeskirja projektist</w:t>
      </w:r>
    </w:p>
    <w:p w:rsidR="00F1481F" w:rsidRPr="00C2765C" w:rsidRDefault="00C2765C" w:rsidP="00C276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color w:val="222222"/>
          <w:szCs w:val="24"/>
        </w:rPr>
      </w:pPr>
      <w:r>
        <w:rPr>
          <w:color w:val="222222"/>
          <w:szCs w:val="24"/>
        </w:rPr>
        <w:t>Viljar Krohv tutvustab FCI dokumendi projekti:  „FCI Regulations for the Working Certificate for Sled Dogs and the Delivery of CACT“</w:t>
      </w:r>
    </w:p>
    <w:p w:rsidR="00C2765C" w:rsidRDefault="00C2765C" w:rsidP="00C2765C">
      <w:pPr>
        <w:pStyle w:val="ListParagraph"/>
        <w:shd w:val="clear" w:color="auto" w:fill="FFFFFF"/>
        <w:spacing w:after="0" w:line="240" w:lineRule="auto"/>
        <w:rPr>
          <w:color w:val="222222"/>
          <w:szCs w:val="24"/>
        </w:rPr>
      </w:pPr>
    </w:p>
    <w:p w:rsidR="00F1481F" w:rsidRDefault="00C2765C" w:rsidP="00F148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color w:val="222222"/>
          <w:szCs w:val="24"/>
        </w:rPr>
      </w:pPr>
      <w:r>
        <w:rPr>
          <w:color w:val="222222"/>
          <w:szCs w:val="24"/>
        </w:rPr>
        <w:t>EKL PKKK l</w:t>
      </w:r>
      <w:r w:rsidR="00836E95">
        <w:rPr>
          <w:color w:val="222222"/>
          <w:szCs w:val="24"/>
        </w:rPr>
        <w:t>iikmetele, kes ei vasta</w:t>
      </w:r>
      <w:r>
        <w:rPr>
          <w:color w:val="222222"/>
          <w:szCs w:val="24"/>
        </w:rPr>
        <w:t xml:space="preserve"> põhimääruse p 2.1. tingimustele (ei ole EKL või tema liikmesorganisatsiooni liige) antakse kolm kuud aega, s.o kuni 28.01.2015, et astuda EKL või tema liikmesorganisatsiooni liikmeks. Kui nimetatud kuupäevaks ei ole eelpool toodud tingimusi t</w:t>
      </w:r>
      <w:r w:rsidR="00DA6E2F">
        <w:rPr>
          <w:color w:val="222222"/>
          <w:szCs w:val="24"/>
        </w:rPr>
        <w:t xml:space="preserve">äidetud, on eestseisuse otsusega </w:t>
      </w:r>
      <w:r w:rsidR="00836E95">
        <w:rPr>
          <w:color w:val="222222"/>
          <w:szCs w:val="24"/>
        </w:rPr>
        <w:t xml:space="preserve">võimalik need liikmed </w:t>
      </w:r>
      <w:r>
        <w:rPr>
          <w:color w:val="222222"/>
          <w:szCs w:val="24"/>
        </w:rPr>
        <w:t>allüksusest välja arvata.</w:t>
      </w:r>
    </w:p>
    <w:p w:rsidR="00DA6E2F" w:rsidRDefault="00836E95" w:rsidP="00DA6E2F">
      <w:pPr>
        <w:pStyle w:val="ListParagraph"/>
        <w:shd w:val="clear" w:color="auto" w:fill="FFFFFF"/>
        <w:spacing w:after="0" w:line="240" w:lineRule="auto"/>
        <w:rPr>
          <w:color w:val="222222"/>
          <w:szCs w:val="24"/>
        </w:rPr>
      </w:pPr>
      <w:r>
        <w:rPr>
          <w:color w:val="222222"/>
          <w:szCs w:val="24"/>
        </w:rPr>
        <w:t>Täiendada liikmeks astumise avalduse vormi vastavalt eeltoodule (avalduse vorm protokollile lisatud).</w:t>
      </w:r>
    </w:p>
    <w:p w:rsidR="00836E95" w:rsidRDefault="00836E95" w:rsidP="00DA6E2F">
      <w:pPr>
        <w:pStyle w:val="ListParagraph"/>
        <w:shd w:val="clear" w:color="auto" w:fill="FFFFFF"/>
        <w:spacing w:after="0" w:line="240" w:lineRule="auto"/>
        <w:rPr>
          <w:color w:val="222222"/>
          <w:szCs w:val="24"/>
        </w:rPr>
      </w:pPr>
    </w:p>
    <w:p w:rsidR="00DA6E2F" w:rsidRPr="00F1481F" w:rsidRDefault="00DA6E2F" w:rsidP="00DA6E2F">
      <w:pPr>
        <w:pStyle w:val="ListParagraph"/>
        <w:shd w:val="clear" w:color="auto" w:fill="FFFFFF"/>
        <w:spacing w:after="0" w:line="240" w:lineRule="auto"/>
        <w:rPr>
          <w:color w:val="222222"/>
          <w:szCs w:val="24"/>
        </w:rPr>
      </w:pPr>
    </w:p>
    <w:p w:rsidR="00C42879" w:rsidRPr="00A7389C" w:rsidRDefault="00C42879" w:rsidP="00C42879">
      <w:pPr>
        <w:shd w:val="clear" w:color="auto" w:fill="FFFFFF"/>
        <w:spacing w:after="0" w:line="240" w:lineRule="auto"/>
        <w:rPr>
          <w:szCs w:val="24"/>
        </w:rPr>
      </w:pPr>
      <w:r w:rsidRPr="00A7389C">
        <w:rPr>
          <w:szCs w:val="24"/>
        </w:rPr>
        <w:t>Juhataja:</w:t>
      </w:r>
      <w:r w:rsidRPr="00A7389C">
        <w:rPr>
          <w:szCs w:val="24"/>
        </w:rPr>
        <w:tab/>
      </w:r>
      <w:r w:rsidRPr="00A7389C">
        <w:rPr>
          <w:szCs w:val="24"/>
        </w:rPr>
        <w:tab/>
      </w:r>
      <w:r w:rsidRPr="00A7389C">
        <w:rPr>
          <w:szCs w:val="24"/>
        </w:rPr>
        <w:tab/>
      </w:r>
      <w:r w:rsidRPr="00A7389C">
        <w:rPr>
          <w:szCs w:val="24"/>
        </w:rPr>
        <w:tab/>
      </w:r>
      <w:r w:rsidRPr="00A7389C">
        <w:rPr>
          <w:szCs w:val="24"/>
        </w:rPr>
        <w:tab/>
      </w:r>
      <w:r w:rsidRPr="00A7389C">
        <w:rPr>
          <w:szCs w:val="24"/>
        </w:rPr>
        <w:tab/>
      </w:r>
      <w:r w:rsidRPr="00A7389C">
        <w:rPr>
          <w:szCs w:val="24"/>
        </w:rPr>
        <w:tab/>
      </w:r>
      <w:r w:rsidRPr="00A7389C">
        <w:rPr>
          <w:rFonts w:eastAsia="Times New Roman"/>
          <w:szCs w:val="24"/>
        </w:rPr>
        <w:t xml:space="preserve">       </w:t>
      </w:r>
      <w:r w:rsidRPr="00A7389C">
        <w:rPr>
          <w:szCs w:val="24"/>
        </w:rPr>
        <w:t>Protokollija:</w:t>
      </w:r>
    </w:p>
    <w:p w:rsidR="00836E95" w:rsidRPr="00A7389C" w:rsidRDefault="00836E95" w:rsidP="00C42879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et-EE"/>
        </w:rPr>
      </w:pPr>
    </w:p>
    <w:p w:rsidR="00C42879" w:rsidRPr="00A7389C" w:rsidRDefault="00C42879" w:rsidP="00C42879">
      <w:pPr>
        <w:spacing w:after="0" w:line="240" w:lineRule="auto"/>
        <w:rPr>
          <w:rFonts w:eastAsia="Times New Roman"/>
          <w:szCs w:val="24"/>
        </w:rPr>
      </w:pPr>
      <w:r w:rsidRPr="00A7389C">
        <w:rPr>
          <w:szCs w:val="24"/>
        </w:rPr>
        <w:t>/allkirjastatud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digitaalselt/</w:t>
      </w:r>
      <w:r w:rsidRPr="00A7389C">
        <w:rPr>
          <w:rFonts w:eastAsia="Times New Roman"/>
          <w:szCs w:val="24"/>
        </w:rPr>
        <w:t xml:space="preserve">                                            </w:t>
      </w:r>
      <w:r>
        <w:rPr>
          <w:rFonts w:eastAsia="Times New Roman"/>
          <w:szCs w:val="24"/>
        </w:rPr>
        <w:t xml:space="preserve">             </w:t>
      </w:r>
      <w:r w:rsidRPr="00A7389C">
        <w:rPr>
          <w:rFonts w:eastAsia="Times New Roman"/>
          <w:szCs w:val="24"/>
        </w:rPr>
        <w:t xml:space="preserve">   </w:t>
      </w:r>
      <w:r w:rsidRPr="00A7389C">
        <w:rPr>
          <w:szCs w:val="24"/>
        </w:rPr>
        <w:t>/allkirjastatud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digitaalselt/</w:t>
      </w:r>
      <w:r w:rsidRPr="00A7389C">
        <w:rPr>
          <w:rFonts w:eastAsia="Times New Roman"/>
          <w:szCs w:val="24"/>
        </w:rPr>
        <w:t xml:space="preserve"> </w:t>
      </w:r>
    </w:p>
    <w:p w:rsidR="00C42879" w:rsidRPr="00A7389C" w:rsidRDefault="00C42879" w:rsidP="00C42879">
      <w:pPr>
        <w:tabs>
          <w:tab w:val="left" w:pos="7320"/>
        </w:tabs>
        <w:spacing w:after="0" w:line="240" w:lineRule="auto"/>
        <w:rPr>
          <w:rFonts w:eastAsia="Times New Roman"/>
          <w:szCs w:val="24"/>
        </w:rPr>
      </w:pPr>
      <w:r w:rsidRPr="00A7389C">
        <w:rPr>
          <w:szCs w:val="24"/>
        </w:rPr>
        <w:t>_____________________</w:t>
      </w:r>
      <w:r w:rsidRPr="00A7389C">
        <w:rPr>
          <w:rFonts w:eastAsia="Times New Roman"/>
          <w:szCs w:val="24"/>
        </w:rPr>
        <w:t xml:space="preserve">                                                          </w:t>
      </w:r>
      <w:r w:rsidRPr="00A7389C">
        <w:rPr>
          <w:szCs w:val="24"/>
        </w:rPr>
        <w:t>_____________________</w:t>
      </w:r>
      <w:r w:rsidRPr="00A7389C">
        <w:rPr>
          <w:rFonts w:eastAsia="Times New Roman"/>
          <w:szCs w:val="24"/>
        </w:rPr>
        <w:t xml:space="preserve">  </w:t>
      </w:r>
    </w:p>
    <w:p w:rsidR="00C42879" w:rsidRPr="00A7389C" w:rsidRDefault="00C42879" w:rsidP="00C42879">
      <w:pPr>
        <w:spacing w:after="0"/>
        <w:rPr>
          <w:rFonts w:eastAsia="Times New Roman"/>
          <w:szCs w:val="24"/>
        </w:rPr>
      </w:pPr>
      <w:r w:rsidRPr="00A7389C">
        <w:rPr>
          <w:szCs w:val="24"/>
        </w:rPr>
        <w:t>Ülle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Aaslav-Kaasik</w:t>
      </w:r>
      <w:r w:rsidRPr="00A7389C">
        <w:rPr>
          <w:rFonts w:eastAsia="Times New Roman"/>
          <w:szCs w:val="24"/>
        </w:rPr>
        <w:t xml:space="preserve">                                                                     </w:t>
      </w:r>
      <w:r w:rsidR="005A0AF7">
        <w:rPr>
          <w:rFonts w:eastAsia="Times New Roman"/>
          <w:szCs w:val="24"/>
        </w:rPr>
        <w:t>Helle Kaljula</w:t>
      </w:r>
    </w:p>
    <w:p w:rsidR="00830F12" w:rsidRDefault="00830F12"/>
    <w:sectPr w:rsidR="0083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E4F"/>
    <w:multiLevelType w:val="hybridMultilevel"/>
    <w:tmpl w:val="8B024F6A"/>
    <w:lvl w:ilvl="0" w:tplc="09A07A9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4" w:hanging="360"/>
      </w:pPr>
    </w:lvl>
    <w:lvl w:ilvl="2" w:tplc="0425001B" w:tentative="1">
      <w:start w:val="1"/>
      <w:numFmt w:val="lowerRoman"/>
      <w:lvlText w:val="%3."/>
      <w:lvlJc w:val="right"/>
      <w:pPr>
        <w:ind w:left="2504" w:hanging="180"/>
      </w:pPr>
    </w:lvl>
    <w:lvl w:ilvl="3" w:tplc="0425000F" w:tentative="1">
      <w:start w:val="1"/>
      <w:numFmt w:val="decimal"/>
      <w:lvlText w:val="%4."/>
      <w:lvlJc w:val="left"/>
      <w:pPr>
        <w:ind w:left="3224" w:hanging="360"/>
      </w:pPr>
    </w:lvl>
    <w:lvl w:ilvl="4" w:tplc="04250019" w:tentative="1">
      <w:start w:val="1"/>
      <w:numFmt w:val="lowerLetter"/>
      <w:lvlText w:val="%5."/>
      <w:lvlJc w:val="left"/>
      <w:pPr>
        <w:ind w:left="3944" w:hanging="360"/>
      </w:pPr>
    </w:lvl>
    <w:lvl w:ilvl="5" w:tplc="0425001B" w:tentative="1">
      <w:start w:val="1"/>
      <w:numFmt w:val="lowerRoman"/>
      <w:lvlText w:val="%6."/>
      <w:lvlJc w:val="right"/>
      <w:pPr>
        <w:ind w:left="4664" w:hanging="180"/>
      </w:pPr>
    </w:lvl>
    <w:lvl w:ilvl="6" w:tplc="0425000F" w:tentative="1">
      <w:start w:val="1"/>
      <w:numFmt w:val="decimal"/>
      <w:lvlText w:val="%7."/>
      <w:lvlJc w:val="left"/>
      <w:pPr>
        <w:ind w:left="5384" w:hanging="360"/>
      </w:pPr>
    </w:lvl>
    <w:lvl w:ilvl="7" w:tplc="04250019" w:tentative="1">
      <w:start w:val="1"/>
      <w:numFmt w:val="lowerLetter"/>
      <w:lvlText w:val="%8."/>
      <w:lvlJc w:val="left"/>
      <w:pPr>
        <w:ind w:left="6104" w:hanging="360"/>
      </w:pPr>
    </w:lvl>
    <w:lvl w:ilvl="8" w:tplc="042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1C9F2AB5"/>
    <w:multiLevelType w:val="hybridMultilevel"/>
    <w:tmpl w:val="D75C6F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87A20"/>
    <w:multiLevelType w:val="hybridMultilevel"/>
    <w:tmpl w:val="91AAC860"/>
    <w:lvl w:ilvl="0" w:tplc="EA74FB62">
      <w:start w:val="1"/>
      <w:numFmt w:val="decimal"/>
      <w:lvlText w:val="%1."/>
      <w:lvlJc w:val="left"/>
      <w:pPr>
        <w:ind w:left="1004" w:hanging="360"/>
      </w:pPr>
      <w:rPr>
        <w:rFonts w:hint="default"/>
        <w:color w:val="222222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067CD5"/>
    <w:multiLevelType w:val="hybridMultilevel"/>
    <w:tmpl w:val="17129626"/>
    <w:lvl w:ilvl="0" w:tplc="6130EC1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84" w:hanging="360"/>
      </w:pPr>
    </w:lvl>
    <w:lvl w:ilvl="2" w:tplc="0425001B" w:tentative="1">
      <w:start w:val="1"/>
      <w:numFmt w:val="lowerRoman"/>
      <w:lvlText w:val="%3."/>
      <w:lvlJc w:val="right"/>
      <w:pPr>
        <w:ind w:left="2804" w:hanging="180"/>
      </w:pPr>
    </w:lvl>
    <w:lvl w:ilvl="3" w:tplc="0425000F" w:tentative="1">
      <w:start w:val="1"/>
      <w:numFmt w:val="decimal"/>
      <w:lvlText w:val="%4."/>
      <w:lvlJc w:val="left"/>
      <w:pPr>
        <w:ind w:left="3524" w:hanging="360"/>
      </w:pPr>
    </w:lvl>
    <w:lvl w:ilvl="4" w:tplc="04250019" w:tentative="1">
      <w:start w:val="1"/>
      <w:numFmt w:val="lowerLetter"/>
      <w:lvlText w:val="%5."/>
      <w:lvlJc w:val="left"/>
      <w:pPr>
        <w:ind w:left="4244" w:hanging="360"/>
      </w:pPr>
    </w:lvl>
    <w:lvl w:ilvl="5" w:tplc="0425001B" w:tentative="1">
      <w:start w:val="1"/>
      <w:numFmt w:val="lowerRoman"/>
      <w:lvlText w:val="%6."/>
      <w:lvlJc w:val="right"/>
      <w:pPr>
        <w:ind w:left="4964" w:hanging="180"/>
      </w:pPr>
    </w:lvl>
    <w:lvl w:ilvl="6" w:tplc="0425000F" w:tentative="1">
      <w:start w:val="1"/>
      <w:numFmt w:val="decimal"/>
      <w:lvlText w:val="%7."/>
      <w:lvlJc w:val="left"/>
      <w:pPr>
        <w:ind w:left="5684" w:hanging="360"/>
      </w:pPr>
    </w:lvl>
    <w:lvl w:ilvl="7" w:tplc="04250019" w:tentative="1">
      <w:start w:val="1"/>
      <w:numFmt w:val="lowerLetter"/>
      <w:lvlText w:val="%8."/>
      <w:lvlJc w:val="left"/>
      <w:pPr>
        <w:ind w:left="6404" w:hanging="360"/>
      </w:pPr>
    </w:lvl>
    <w:lvl w:ilvl="8" w:tplc="042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5FE8242D"/>
    <w:multiLevelType w:val="hybridMultilevel"/>
    <w:tmpl w:val="2CE6E440"/>
    <w:lvl w:ilvl="0" w:tplc="09A07A98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44" w:hanging="360"/>
      </w:pPr>
    </w:lvl>
    <w:lvl w:ilvl="2" w:tplc="0425001B" w:tentative="1">
      <w:start w:val="1"/>
      <w:numFmt w:val="lowerRoman"/>
      <w:lvlText w:val="%3."/>
      <w:lvlJc w:val="right"/>
      <w:pPr>
        <w:ind w:left="3164" w:hanging="180"/>
      </w:pPr>
    </w:lvl>
    <w:lvl w:ilvl="3" w:tplc="0425000F" w:tentative="1">
      <w:start w:val="1"/>
      <w:numFmt w:val="decimal"/>
      <w:lvlText w:val="%4."/>
      <w:lvlJc w:val="left"/>
      <w:pPr>
        <w:ind w:left="3884" w:hanging="360"/>
      </w:pPr>
    </w:lvl>
    <w:lvl w:ilvl="4" w:tplc="04250019" w:tentative="1">
      <w:start w:val="1"/>
      <w:numFmt w:val="lowerLetter"/>
      <w:lvlText w:val="%5."/>
      <w:lvlJc w:val="left"/>
      <w:pPr>
        <w:ind w:left="4604" w:hanging="360"/>
      </w:pPr>
    </w:lvl>
    <w:lvl w:ilvl="5" w:tplc="0425001B" w:tentative="1">
      <w:start w:val="1"/>
      <w:numFmt w:val="lowerRoman"/>
      <w:lvlText w:val="%6."/>
      <w:lvlJc w:val="right"/>
      <w:pPr>
        <w:ind w:left="5324" w:hanging="180"/>
      </w:pPr>
    </w:lvl>
    <w:lvl w:ilvl="6" w:tplc="0425000F" w:tentative="1">
      <w:start w:val="1"/>
      <w:numFmt w:val="decimal"/>
      <w:lvlText w:val="%7."/>
      <w:lvlJc w:val="left"/>
      <w:pPr>
        <w:ind w:left="6044" w:hanging="360"/>
      </w:pPr>
    </w:lvl>
    <w:lvl w:ilvl="7" w:tplc="04250019" w:tentative="1">
      <w:start w:val="1"/>
      <w:numFmt w:val="lowerLetter"/>
      <w:lvlText w:val="%8."/>
      <w:lvlJc w:val="left"/>
      <w:pPr>
        <w:ind w:left="6764" w:hanging="360"/>
      </w:pPr>
    </w:lvl>
    <w:lvl w:ilvl="8" w:tplc="042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79"/>
    <w:rsid w:val="001D009A"/>
    <w:rsid w:val="002C4624"/>
    <w:rsid w:val="005A0AF7"/>
    <w:rsid w:val="005F1B26"/>
    <w:rsid w:val="00752123"/>
    <w:rsid w:val="007D08ED"/>
    <w:rsid w:val="00830F12"/>
    <w:rsid w:val="00836E95"/>
    <w:rsid w:val="0089114E"/>
    <w:rsid w:val="008F5D09"/>
    <w:rsid w:val="00B07F89"/>
    <w:rsid w:val="00C2765C"/>
    <w:rsid w:val="00C42879"/>
    <w:rsid w:val="00DA6E2F"/>
    <w:rsid w:val="00F009A9"/>
    <w:rsid w:val="00F1481F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79"/>
    <w:pPr>
      <w:suppressAutoHyphens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4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79"/>
    <w:pPr>
      <w:suppressAutoHyphens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4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Ülle</cp:lastModifiedBy>
  <cp:revision>4</cp:revision>
  <dcterms:created xsi:type="dcterms:W3CDTF">2014-10-30T11:55:00Z</dcterms:created>
  <dcterms:modified xsi:type="dcterms:W3CDTF">2014-10-31T16:06:00Z</dcterms:modified>
</cp:coreProperties>
</file>